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221" w:rsidRPr="006D3221" w:rsidRDefault="006D3221" w:rsidP="006D3221">
      <w:pPr>
        <w:shd w:val="clear" w:color="auto" w:fill="FFFFFF"/>
        <w:spacing w:after="100" w:afterAutospacing="1" w:line="240" w:lineRule="auto"/>
        <w:jc w:val="center"/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</w:rPr>
      </w:pPr>
      <w:r w:rsidRPr="006D3221"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  <w:rtl/>
        </w:rPr>
        <w:t>فَرَدَدۡنَٰهُ إِلَىٰٓ أُمِّهِۦ كَيۡ تَقَرَّ عَيۡنُهَا وَلَا تَحۡزَنَ وَلِتَعۡلَمَ أَنَّ وَعۡدَ ٱللَّهِ حَقّٞ وَلَٰكِنَّ أَكۡثَرَهُمۡ لَا يَعۡلَمُونَ</w:t>
      </w:r>
    </w:p>
    <w:p w:rsidR="00466B17" w:rsidRPr="006D6EC3" w:rsidRDefault="00C822FF" w:rsidP="0073422B">
      <w:pPr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color w:val="FF0000"/>
          <w:lang w:bidi="ar-EG"/>
        </w:rPr>
      </w:pPr>
      <w:r w:rsidRPr="006D6EC3">
        <w:rPr>
          <w:rFonts w:cstheme="minorHAnsi" w:hint="cs"/>
          <w:color w:val="FF0000"/>
          <w:sz w:val="28"/>
          <w:szCs w:val="28"/>
          <w:rtl/>
        </w:rPr>
        <w:t xml:space="preserve"> </w:t>
      </w:r>
      <w:r w:rsidR="00CB7412" w:rsidRPr="006D6EC3">
        <w:rPr>
          <w:rFonts w:cstheme="minorHAnsi" w:hint="cs"/>
          <w:color w:val="FF0000"/>
          <w:sz w:val="28"/>
          <w:szCs w:val="28"/>
          <w:rtl/>
        </w:rPr>
        <w:t>(</w:t>
      </w:r>
      <w:bookmarkStart w:id="0" w:name="_GoBack"/>
      <w:r w:rsidR="0073422B" w:rsidRPr="0073422B">
        <w:rPr>
          <w:rFonts w:ascii="Arial" w:hAnsi="Arial" w:cs="Arial"/>
          <w:color w:val="FF0000"/>
          <w:rtl/>
          <w:lang w:bidi="ar-EG"/>
        </w:rPr>
        <w:t>القَصَصِ</w:t>
      </w:r>
      <w:bookmarkEnd w:id="0"/>
      <w:r w:rsidR="006D6EC3" w:rsidRPr="006D6EC3">
        <w:rPr>
          <w:rFonts w:ascii="Calibri" w:hAnsi="Calibri" w:cs="Calibri" w:hint="cs"/>
          <w:color w:val="FF0000"/>
          <w:rtl/>
          <w:lang w:bidi="ar-EG"/>
        </w:rPr>
        <w:t>:</w:t>
      </w:r>
      <w:r w:rsidR="0073422B">
        <w:rPr>
          <w:rFonts w:ascii="Calibri" w:hAnsi="Calibri" w:cs="Calibri" w:hint="cs"/>
          <w:color w:val="FF0000"/>
          <w:rtl/>
          <w:lang w:bidi="ar-EG"/>
        </w:rPr>
        <w:t>13</w:t>
      </w:r>
      <w:r w:rsidR="00F07C7B" w:rsidRPr="006D6EC3">
        <w:rPr>
          <w:rFonts w:ascii="Calibri" w:hAnsi="Calibri" w:cs="Calibri" w:hint="cs"/>
          <w:color w:val="FF0000"/>
          <w:rtl/>
          <w:lang w:bidi="ar-EG"/>
        </w:rPr>
        <w:t>)</w:t>
      </w:r>
    </w:p>
    <w:p w:rsidR="006D3221" w:rsidRPr="006D3221" w:rsidRDefault="006D3221" w:rsidP="0073422B">
      <w:pPr>
        <w:shd w:val="clear" w:color="auto" w:fill="FFFFFF"/>
        <w:spacing w:after="100" w:afterAutospacing="1" w:line="240" w:lineRule="auto"/>
        <w:jc w:val="center"/>
        <w:rPr>
          <w:rFonts w:ascii="Gentium" w:eastAsia="Times New Roman" w:hAnsi="Gentium" w:cs="Times New Roman"/>
          <w:color w:val="212529"/>
          <w:sz w:val="28"/>
          <w:szCs w:val="28"/>
        </w:rPr>
      </w:pPr>
      <w:r w:rsidRPr="006D3221">
        <w:rPr>
          <w:rFonts w:ascii="Gentium" w:eastAsia="Times New Roman" w:hAnsi="Gentium" w:cs="Times New Roman"/>
          <w:color w:val="212529"/>
          <w:sz w:val="28"/>
          <w:szCs w:val="28"/>
        </w:rPr>
        <w:t xml:space="preserve">Nous le </w:t>
      </w:r>
      <w:proofErr w:type="spellStart"/>
      <w:r w:rsidRPr="006D3221">
        <w:rPr>
          <w:rFonts w:ascii="Gentium" w:eastAsia="Times New Roman" w:hAnsi="Gentium" w:cs="Times New Roman"/>
          <w:color w:val="212529"/>
          <w:sz w:val="28"/>
          <w:szCs w:val="28"/>
        </w:rPr>
        <w:t>rendîmes</w:t>
      </w:r>
      <w:proofErr w:type="spellEnd"/>
      <w:r w:rsidRPr="006D3221">
        <w:rPr>
          <w:rFonts w:ascii="Gentium" w:eastAsia="Times New Roman" w:hAnsi="Gentium" w:cs="Times New Roman"/>
          <w:color w:val="212529"/>
          <w:sz w:val="28"/>
          <w:szCs w:val="28"/>
        </w:rPr>
        <w:t xml:space="preserve"> </w:t>
      </w:r>
      <w:proofErr w:type="spellStart"/>
      <w:r w:rsidRPr="006D3221">
        <w:rPr>
          <w:rFonts w:ascii="Gentium" w:eastAsia="Times New Roman" w:hAnsi="Gentium" w:cs="Times New Roman"/>
          <w:color w:val="212529"/>
          <w:sz w:val="28"/>
          <w:szCs w:val="28"/>
        </w:rPr>
        <w:t>alors</w:t>
      </w:r>
      <w:proofErr w:type="spellEnd"/>
      <w:r w:rsidRPr="006D3221">
        <w:rPr>
          <w:rFonts w:ascii="Gentium" w:eastAsia="Times New Roman" w:hAnsi="Gentium" w:cs="Times New Roman"/>
          <w:color w:val="212529"/>
          <w:sz w:val="28"/>
          <w:szCs w:val="28"/>
        </w:rPr>
        <w:t xml:space="preserve"> à </w:t>
      </w:r>
      <w:proofErr w:type="spellStart"/>
      <w:r w:rsidRPr="006D3221">
        <w:rPr>
          <w:rFonts w:ascii="Gentium" w:eastAsia="Times New Roman" w:hAnsi="Gentium" w:cs="Times New Roman"/>
          <w:color w:val="212529"/>
          <w:sz w:val="28"/>
          <w:szCs w:val="28"/>
        </w:rPr>
        <w:t>sa</w:t>
      </w:r>
      <w:proofErr w:type="spellEnd"/>
      <w:r w:rsidRPr="006D3221">
        <w:rPr>
          <w:rFonts w:ascii="Gentium" w:eastAsia="Times New Roman" w:hAnsi="Gentium" w:cs="Times New Roman"/>
          <w:color w:val="212529"/>
          <w:sz w:val="28"/>
          <w:szCs w:val="28"/>
        </w:rPr>
        <w:t xml:space="preserve"> </w:t>
      </w:r>
      <w:proofErr w:type="spellStart"/>
      <w:r w:rsidRPr="006D3221">
        <w:rPr>
          <w:rFonts w:ascii="Gentium" w:eastAsia="Times New Roman" w:hAnsi="Gentium" w:cs="Times New Roman"/>
          <w:color w:val="212529"/>
          <w:sz w:val="28"/>
          <w:szCs w:val="28"/>
        </w:rPr>
        <w:t>mère</w:t>
      </w:r>
      <w:proofErr w:type="spellEnd"/>
      <w:r w:rsidRPr="006D3221">
        <w:rPr>
          <w:rFonts w:ascii="Gentium" w:eastAsia="Times New Roman" w:hAnsi="Gentium" w:cs="Times New Roman"/>
          <w:color w:val="212529"/>
          <w:sz w:val="28"/>
          <w:szCs w:val="28"/>
        </w:rPr>
        <w:t xml:space="preserve"> pour </w:t>
      </w:r>
      <w:proofErr w:type="spellStart"/>
      <w:r w:rsidRPr="006D3221">
        <w:rPr>
          <w:rFonts w:ascii="Gentium" w:eastAsia="Times New Roman" w:hAnsi="Gentium" w:cs="Times New Roman"/>
          <w:color w:val="212529"/>
          <w:sz w:val="28"/>
          <w:szCs w:val="28"/>
        </w:rPr>
        <w:t>qu’elle</w:t>
      </w:r>
      <w:proofErr w:type="spellEnd"/>
      <w:r w:rsidRPr="006D3221">
        <w:rPr>
          <w:rFonts w:ascii="Gentium" w:eastAsia="Times New Roman" w:hAnsi="Gentium" w:cs="Times New Roman"/>
          <w:color w:val="212529"/>
          <w:sz w:val="28"/>
          <w:szCs w:val="28"/>
        </w:rPr>
        <w:t xml:space="preserve"> </w:t>
      </w:r>
      <w:proofErr w:type="spellStart"/>
      <w:r w:rsidRPr="006D3221">
        <w:rPr>
          <w:rFonts w:ascii="Gentium" w:eastAsia="Times New Roman" w:hAnsi="Gentium" w:cs="Times New Roman"/>
          <w:color w:val="212529"/>
          <w:sz w:val="28"/>
          <w:szCs w:val="28"/>
        </w:rPr>
        <w:t>retrouvât</w:t>
      </w:r>
      <w:proofErr w:type="spellEnd"/>
      <w:r w:rsidRPr="006D3221">
        <w:rPr>
          <w:rFonts w:ascii="Gentium" w:eastAsia="Times New Roman" w:hAnsi="Gentium" w:cs="Times New Roman"/>
          <w:color w:val="212529"/>
          <w:sz w:val="28"/>
          <w:szCs w:val="28"/>
        </w:rPr>
        <w:t xml:space="preserve"> la joie, ne </w:t>
      </w:r>
      <w:proofErr w:type="spellStart"/>
      <w:r w:rsidRPr="006D3221">
        <w:rPr>
          <w:rFonts w:ascii="Gentium" w:eastAsia="Times New Roman" w:hAnsi="Gentium" w:cs="Times New Roman"/>
          <w:color w:val="212529"/>
          <w:sz w:val="28"/>
          <w:szCs w:val="28"/>
        </w:rPr>
        <w:t>s’affligeât</w:t>
      </w:r>
      <w:proofErr w:type="spellEnd"/>
      <w:r w:rsidRPr="006D3221">
        <w:rPr>
          <w:rFonts w:ascii="Gentium" w:eastAsia="Times New Roman" w:hAnsi="Gentium" w:cs="Times New Roman"/>
          <w:color w:val="212529"/>
          <w:sz w:val="28"/>
          <w:szCs w:val="28"/>
        </w:rPr>
        <w:t xml:space="preserve"> point et se </w:t>
      </w:r>
      <w:proofErr w:type="spellStart"/>
      <w:r w:rsidRPr="006D3221">
        <w:rPr>
          <w:rFonts w:ascii="Gentium" w:eastAsia="Times New Roman" w:hAnsi="Gentium" w:cs="Times New Roman"/>
          <w:color w:val="212529"/>
          <w:sz w:val="28"/>
          <w:szCs w:val="28"/>
        </w:rPr>
        <w:t>rendît</w:t>
      </w:r>
      <w:proofErr w:type="spellEnd"/>
      <w:r w:rsidRPr="006D3221">
        <w:rPr>
          <w:rFonts w:ascii="Gentium" w:eastAsia="Times New Roman" w:hAnsi="Gentium" w:cs="Times New Roman"/>
          <w:color w:val="212529"/>
          <w:sz w:val="28"/>
          <w:szCs w:val="28"/>
        </w:rPr>
        <w:t xml:space="preserve"> </w:t>
      </w:r>
      <w:proofErr w:type="spellStart"/>
      <w:r w:rsidRPr="006D3221">
        <w:rPr>
          <w:rFonts w:ascii="Gentium" w:eastAsia="Times New Roman" w:hAnsi="Gentium" w:cs="Times New Roman"/>
          <w:color w:val="212529"/>
          <w:sz w:val="28"/>
          <w:szCs w:val="28"/>
        </w:rPr>
        <w:t>compte</w:t>
      </w:r>
      <w:proofErr w:type="spellEnd"/>
      <w:r w:rsidRPr="006D3221">
        <w:rPr>
          <w:rFonts w:ascii="Gentium" w:eastAsia="Times New Roman" w:hAnsi="Gentium" w:cs="Times New Roman"/>
          <w:color w:val="212529"/>
          <w:sz w:val="28"/>
          <w:szCs w:val="28"/>
        </w:rPr>
        <w:t xml:space="preserve"> que la </w:t>
      </w:r>
      <w:proofErr w:type="spellStart"/>
      <w:r w:rsidRPr="006D3221">
        <w:rPr>
          <w:rFonts w:ascii="Gentium" w:eastAsia="Times New Roman" w:hAnsi="Gentium" w:cs="Times New Roman"/>
          <w:color w:val="212529"/>
          <w:sz w:val="28"/>
          <w:szCs w:val="28"/>
        </w:rPr>
        <w:t>promesse</w:t>
      </w:r>
      <w:proofErr w:type="spellEnd"/>
      <w:r w:rsidRPr="006D3221">
        <w:rPr>
          <w:rFonts w:ascii="Gentium" w:eastAsia="Times New Roman" w:hAnsi="Gentium" w:cs="Times New Roman"/>
          <w:color w:val="212529"/>
          <w:sz w:val="28"/>
          <w:szCs w:val="28"/>
        </w:rPr>
        <w:t xml:space="preserve"> </w:t>
      </w:r>
      <w:proofErr w:type="spellStart"/>
      <w:r w:rsidRPr="006D3221">
        <w:rPr>
          <w:rFonts w:ascii="Gentium" w:eastAsia="Times New Roman" w:hAnsi="Gentium" w:cs="Times New Roman"/>
          <w:color w:val="212529"/>
          <w:sz w:val="28"/>
          <w:szCs w:val="28"/>
        </w:rPr>
        <w:t>d’Allah</w:t>
      </w:r>
      <w:proofErr w:type="spellEnd"/>
      <w:r w:rsidRPr="006D3221">
        <w:rPr>
          <w:rFonts w:ascii="Gentium" w:eastAsia="Times New Roman" w:hAnsi="Gentium" w:cs="Times New Roman"/>
          <w:color w:val="212529"/>
          <w:sz w:val="28"/>
          <w:szCs w:val="28"/>
        </w:rPr>
        <w:t xml:space="preserve"> </w:t>
      </w:r>
      <w:proofErr w:type="spellStart"/>
      <w:r w:rsidRPr="006D3221">
        <w:rPr>
          <w:rFonts w:ascii="Gentium" w:eastAsia="Times New Roman" w:hAnsi="Gentium" w:cs="Times New Roman"/>
          <w:color w:val="212529"/>
          <w:sz w:val="28"/>
          <w:szCs w:val="28"/>
        </w:rPr>
        <w:t>est</w:t>
      </w:r>
      <w:proofErr w:type="spellEnd"/>
      <w:r w:rsidRPr="006D3221">
        <w:rPr>
          <w:rFonts w:ascii="Gentium" w:eastAsia="Times New Roman" w:hAnsi="Gentium" w:cs="Times New Roman"/>
          <w:color w:val="212529"/>
          <w:sz w:val="28"/>
          <w:szCs w:val="28"/>
        </w:rPr>
        <w:t xml:space="preserve"> </w:t>
      </w:r>
      <w:proofErr w:type="spellStart"/>
      <w:r w:rsidRPr="006D3221">
        <w:rPr>
          <w:rFonts w:ascii="Gentium" w:eastAsia="Times New Roman" w:hAnsi="Gentium" w:cs="Times New Roman"/>
          <w:color w:val="212529"/>
          <w:sz w:val="28"/>
          <w:szCs w:val="28"/>
        </w:rPr>
        <w:t>vérité</w:t>
      </w:r>
      <w:proofErr w:type="spellEnd"/>
      <w:r w:rsidRPr="006D3221">
        <w:rPr>
          <w:rFonts w:ascii="Gentium" w:eastAsia="Times New Roman" w:hAnsi="Gentium" w:cs="Times New Roman"/>
          <w:color w:val="212529"/>
          <w:sz w:val="28"/>
          <w:szCs w:val="28"/>
        </w:rPr>
        <w:t xml:space="preserve">. La </w:t>
      </w:r>
      <w:proofErr w:type="spellStart"/>
      <w:r w:rsidRPr="006D3221">
        <w:rPr>
          <w:rFonts w:ascii="Gentium" w:eastAsia="Times New Roman" w:hAnsi="Gentium" w:cs="Times New Roman"/>
          <w:color w:val="212529"/>
          <w:sz w:val="28"/>
          <w:szCs w:val="28"/>
        </w:rPr>
        <w:t>plupart</w:t>
      </w:r>
      <w:proofErr w:type="spellEnd"/>
      <w:r w:rsidRPr="006D3221">
        <w:rPr>
          <w:rFonts w:ascii="Gentium" w:eastAsia="Times New Roman" w:hAnsi="Gentium" w:cs="Times New Roman"/>
          <w:color w:val="212529"/>
          <w:sz w:val="28"/>
          <w:szCs w:val="28"/>
        </w:rPr>
        <w:t xml:space="preserve"> </w:t>
      </w:r>
      <w:proofErr w:type="spellStart"/>
      <w:r w:rsidRPr="006D3221">
        <w:rPr>
          <w:rFonts w:ascii="Gentium" w:eastAsia="Times New Roman" w:hAnsi="Gentium" w:cs="Times New Roman"/>
          <w:color w:val="212529"/>
          <w:sz w:val="28"/>
          <w:szCs w:val="28"/>
        </w:rPr>
        <w:t>d’entre</w:t>
      </w:r>
      <w:proofErr w:type="spellEnd"/>
      <w:r w:rsidRPr="006D3221">
        <w:rPr>
          <w:rFonts w:ascii="Gentium" w:eastAsia="Times New Roman" w:hAnsi="Gentium" w:cs="Times New Roman"/>
          <w:color w:val="212529"/>
          <w:sz w:val="28"/>
          <w:szCs w:val="28"/>
        </w:rPr>
        <w:t xml:space="preserve"> </w:t>
      </w:r>
      <w:proofErr w:type="spellStart"/>
      <w:r w:rsidRPr="006D3221">
        <w:rPr>
          <w:rFonts w:ascii="Gentium" w:eastAsia="Times New Roman" w:hAnsi="Gentium" w:cs="Times New Roman"/>
          <w:color w:val="212529"/>
          <w:sz w:val="28"/>
          <w:szCs w:val="28"/>
        </w:rPr>
        <w:t>eux</w:t>
      </w:r>
      <w:proofErr w:type="spellEnd"/>
      <w:r w:rsidRPr="006D3221">
        <w:rPr>
          <w:rFonts w:ascii="Gentium" w:eastAsia="Times New Roman" w:hAnsi="Gentium" w:cs="Times New Roman"/>
          <w:color w:val="212529"/>
          <w:sz w:val="28"/>
          <w:szCs w:val="28"/>
        </w:rPr>
        <w:t xml:space="preserve">, </w:t>
      </w:r>
      <w:proofErr w:type="spellStart"/>
      <w:r w:rsidRPr="006D3221">
        <w:rPr>
          <w:rFonts w:ascii="Gentium" w:eastAsia="Times New Roman" w:hAnsi="Gentium" w:cs="Times New Roman"/>
          <w:color w:val="212529"/>
          <w:sz w:val="28"/>
          <w:szCs w:val="28"/>
        </w:rPr>
        <w:t>cependant</w:t>
      </w:r>
      <w:proofErr w:type="spellEnd"/>
      <w:r w:rsidRPr="006D3221">
        <w:rPr>
          <w:rFonts w:ascii="Gentium" w:eastAsia="Times New Roman" w:hAnsi="Gentium" w:cs="Times New Roman"/>
          <w:color w:val="212529"/>
          <w:sz w:val="28"/>
          <w:szCs w:val="28"/>
        </w:rPr>
        <w:t xml:space="preserve">, ne le </w:t>
      </w:r>
      <w:proofErr w:type="spellStart"/>
      <w:r w:rsidRPr="006D3221">
        <w:rPr>
          <w:rFonts w:ascii="Gentium" w:eastAsia="Times New Roman" w:hAnsi="Gentium" w:cs="Times New Roman"/>
          <w:color w:val="212529"/>
          <w:sz w:val="28"/>
          <w:szCs w:val="28"/>
        </w:rPr>
        <w:t>savent</w:t>
      </w:r>
      <w:proofErr w:type="spellEnd"/>
      <w:r w:rsidRPr="006D3221">
        <w:rPr>
          <w:rFonts w:ascii="Gentium" w:eastAsia="Times New Roman" w:hAnsi="Gentium" w:cs="Times New Roman"/>
          <w:color w:val="212529"/>
          <w:sz w:val="28"/>
          <w:szCs w:val="28"/>
        </w:rPr>
        <w:t xml:space="preserve"> pas.</w:t>
      </w:r>
    </w:p>
    <w:p w:rsidR="00F61EE4" w:rsidRPr="00BF2070" w:rsidRDefault="004D6BD1" w:rsidP="0073422B">
      <w:pPr>
        <w:pStyle w:val="NormalWeb"/>
        <w:spacing w:before="0" w:beforeAutospacing="0" w:after="240" w:afterAutospacing="0"/>
        <w:jc w:val="center"/>
        <w:rPr>
          <w:rFonts w:ascii="KFGQPCHAFSUthmanicScript-Regula" w:hAnsi="KFGQPCHAFSUthmanicScript-Regula"/>
          <w:color w:val="FF0000"/>
          <w:sz w:val="28"/>
          <w:szCs w:val="28"/>
        </w:rPr>
      </w:pPr>
      <w:r w:rsidRPr="00BF2070">
        <w:rPr>
          <w:rFonts w:ascii="KFGQPCHAFSUthmanicScript-Regula" w:hAnsi="KFGQPCHAFSUthmanicScript-Regula"/>
          <w:color w:val="FF0000"/>
          <w:sz w:val="28"/>
          <w:szCs w:val="28"/>
        </w:rPr>
        <w:t>Co</w:t>
      </w:r>
      <w:r w:rsidR="00F61EE4" w:rsidRPr="00BF2070">
        <w:rPr>
          <w:rFonts w:ascii="KFGQPCHAFSUthmanicScript-Regula" w:hAnsi="KFGQPCHAFSUthmanicScript-Regula"/>
          <w:color w:val="FF0000"/>
          <w:sz w:val="28"/>
          <w:szCs w:val="28"/>
        </w:rPr>
        <w:t>r</w:t>
      </w:r>
      <w:r w:rsidR="00D05959">
        <w:rPr>
          <w:rFonts w:ascii="Calibri" w:hAnsi="Calibri" w:cs="Calibri"/>
          <w:color w:val="FF0000"/>
        </w:rPr>
        <w:t>a</w:t>
      </w:r>
      <w:r w:rsidR="00F61EE4" w:rsidRPr="00BF2070">
        <w:rPr>
          <w:rFonts w:ascii="KFGQPCHAFSUthmanicScript-Regula" w:hAnsi="KFGQPCHAFSUthmanicScript-Regula"/>
          <w:color w:val="FF0000"/>
          <w:sz w:val="28"/>
          <w:szCs w:val="28"/>
        </w:rPr>
        <w:t>n (</w:t>
      </w:r>
      <w:r w:rsidR="0073422B">
        <w:rPr>
          <w:rFonts w:ascii="KFGQPCHAFSUthmanicScript-Regula" w:hAnsi="KFGQPCHAFSUthmanicScript-Regula"/>
          <w:color w:val="FF0000"/>
          <w:sz w:val="28"/>
          <w:szCs w:val="28"/>
        </w:rPr>
        <w:t>28</w:t>
      </w:r>
      <w:r w:rsidR="00D074A3" w:rsidRPr="00BF2070">
        <w:rPr>
          <w:rFonts w:ascii="KFGQPCHAFSUthmanicScript-Regula" w:hAnsi="KFGQPCHAFSUthmanicScript-Regula"/>
          <w:color w:val="FF0000"/>
          <w:sz w:val="28"/>
          <w:szCs w:val="28"/>
        </w:rPr>
        <w:t>:</w:t>
      </w:r>
      <w:r w:rsidR="0073422B">
        <w:rPr>
          <w:rFonts w:ascii="KFGQPCHAFSUthmanicScript-Regula" w:hAnsi="KFGQPCHAFSUthmanicScript-Regula"/>
          <w:color w:val="FF0000"/>
          <w:sz w:val="28"/>
          <w:szCs w:val="28"/>
        </w:rPr>
        <w:t>13</w:t>
      </w:r>
      <w:r w:rsidR="00F61EE4" w:rsidRPr="00BF2070">
        <w:rPr>
          <w:rFonts w:ascii="KFGQPCHAFSUthmanicScript-Regula" w:hAnsi="KFGQPCHAFSUthmanicScript-Regula"/>
          <w:color w:val="FF0000"/>
          <w:sz w:val="28"/>
          <w:szCs w:val="28"/>
        </w:rPr>
        <w:t>)</w:t>
      </w:r>
    </w:p>
    <w:p w:rsidR="005F69BE" w:rsidRDefault="005F69BE"/>
    <w:sectPr w:rsidR="005F69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Gent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B17"/>
    <w:rsid w:val="00466B17"/>
    <w:rsid w:val="004B03D5"/>
    <w:rsid w:val="004D3FAD"/>
    <w:rsid w:val="004D6BD1"/>
    <w:rsid w:val="004F7533"/>
    <w:rsid w:val="00541366"/>
    <w:rsid w:val="005F1E99"/>
    <w:rsid w:val="005F69BE"/>
    <w:rsid w:val="006D3221"/>
    <w:rsid w:val="006D6EC3"/>
    <w:rsid w:val="0073422B"/>
    <w:rsid w:val="007600DE"/>
    <w:rsid w:val="008703B9"/>
    <w:rsid w:val="009242D2"/>
    <w:rsid w:val="00965426"/>
    <w:rsid w:val="00B67CA1"/>
    <w:rsid w:val="00BF2070"/>
    <w:rsid w:val="00C822FF"/>
    <w:rsid w:val="00CB7412"/>
    <w:rsid w:val="00CD0FF2"/>
    <w:rsid w:val="00D05959"/>
    <w:rsid w:val="00D074A3"/>
    <w:rsid w:val="00D26876"/>
    <w:rsid w:val="00DB6DDB"/>
    <w:rsid w:val="00E20931"/>
    <w:rsid w:val="00EC2E2F"/>
    <w:rsid w:val="00F07C7B"/>
    <w:rsid w:val="00F54C3A"/>
    <w:rsid w:val="00F61EE4"/>
    <w:rsid w:val="00F719F6"/>
    <w:rsid w:val="00FA000B"/>
    <w:rsid w:val="00FA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94A0F7"/>
  <w15:chartTrackingRefBased/>
  <w15:docId w15:val="{AA110152-D57D-461B-B393-A4520CEA0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66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-center">
    <w:name w:val="text-center"/>
    <w:basedOn w:val="Normal"/>
    <w:rsid w:val="00466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">
    <w:name w:val="highlight"/>
    <w:basedOn w:val="DefaultParagraphFont"/>
    <w:rsid w:val="00F719F6"/>
  </w:style>
  <w:style w:type="paragraph" w:customStyle="1" w:styleId="trans-text">
    <w:name w:val="trans-text"/>
    <w:basedOn w:val="Normal"/>
    <w:rsid w:val="00CB7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F07C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Kimo Store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Kimo Store</dc:creator>
  <cp:keywords/>
  <dc:description/>
  <cp:lastModifiedBy>Kimo Store</cp:lastModifiedBy>
  <cp:revision>2</cp:revision>
  <cp:lastPrinted>2022-04-17T21:54:00Z</cp:lastPrinted>
  <dcterms:created xsi:type="dcterms:W3CDTF">2022-04-17T22:10:00Z</dcterms:created>
  <dcterms:modified xsi:type="dcterms:W3CDTF">2022-04-17T22:10:00Z</dcterms:modified>
</cp:coreProperties>
</file>