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9D" w:rsidRDefault="0015519D" w:rsidP="0015519D">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يَـٰٓأَهۡلَ ٱلۡكِتَٰبِ لَا تَغۡلُواْ فِي دِينِكُمۡ وَلَا تَقُولُواْ عَلَى ٱللَّهِ إِلَّا ٱلۡحَقَّۚ إِنَّمَا ٱلۡمَسِيحُ عِيسَى ٱبۡنُ مَرۡيَمَ رَسُولُ ٱللَّهِ وَكَلِمَتُهُۥٓ أَلۡقَىٰهَآ إِلَىٰ مَرۡيَمَ وَرُوحٞ مِّنۡهُۖ فَـَٔامِنُواْ بِٱللَّهِ وَرُسُلِهِۦۖ وَلَا تَقُولُواْ ثَلَٰثَةٌۚ ٱنتَهُواْ خَيۡرٗا لَّكُمۡۚ إِنَّمَا ٱللَّهُ إِلَٰهٞ وَٰحِدٞۖ سُبۡحَٰنَهُۥٓ أَن يَكُونَ لَهُۥ وَلَدٞۘ لَّهُۥ مَا فِي ٱلسَّمَٰوَٰتِ وَمَا فِي ٱلۡأَرۡضِۗ وَكَفَىٰ بِٱللَّهِ وَكِيلٗا</w:t>
      </w:r>
    </w:p>
    <w:p w:rsidR="009036FB" w:rsidRPr="0003243F" w:rsidRDefault="0003243F" w:rsidP="0003243F">
      <w:pPr>
        <w:pStyle w:val="text-center"/>
        <w:shd w:val="clear" w:color="auto" w:fill="FFFFFF"/>
        <w:spacing w:before="0" w:beforeAutospacing="0"/>
        <w:jc w:val="center"/>
        <w:rPr>
          <w:rFonts w:ascii="Calibri" w:hAnsi="Calibri" w:cs="Calibri"/>
          <w:color w:val="FF0000"/>
          <w:sz w:val="28"/>
          <w:szCs w:val="28"/>
          <w:rtl/>
          <w:lang w:bidi="ar-EG"/>
        </w:rPr>
      </w:pPr>
      <w:r w:rsidRPr="0003243F">
        <w:rPr>
          <w:rFonts w:ascii="KFGQPCHAFSUthmanicScript-Regula" w:hAnsi="KFGQPCHAFSUthmanicScript-Regula" w:hint="cs"/>
          <w:color w:val="FF0000"/>
          <w:sz w:val="28"/>
          <w:szCs w:val="28"/>
          <w:rtl/>
        </w:rPr>
        <w:t xml:space="preserve"> </w:t>
      </w:r>
      <w:r w:rsidR="009036FB" w:rsidRPr="0003243F">
        <w:rPr>
          <w:rFonts w:ascii="KFGQPCHAFSUthmanicScript-Regula" w:hAnsi="KFGQPCHAFSUthmanicScript-Regula" w:hint="cs"/>
          <w:color w:val="FF0000"/>
          <w:sz w:val="28"/>
          <w:szCs w:val="28"/>
          <w:rtl/>
        </w:rPr>
        <w:t>(</w:t>
      </w:r>
      <w:r w:rsidRPr="0003243F">
        <w:rPr>
          <w:rFonts w:ascii="Calibri" w:hAnsi="Calibri" w:cs="Calibri"/>
          <w:color w:val="FF0000"/>
          <w:rtl/>
          <w:lang w:bidi="ar-EG"/>
        </w:rPr>
        <w:t>البَقَرَةِ</w:t>
      </w:r>
      <w:r w:rsidR="009036FB" w:rsidRPr="0003243F">
        <w:rPr>
          <w:rFonts w:ascii="Calibri" w:hAnsi="Calibri" w:cs="Calibri" w:hint="cs"/>
          <w:color w:val="FF0000"/>
          <w:sz w:val="28"/>
          <w:szCs w:val="28"/>
          <w:rtl/>
          <w:lang w:bidi="ar-EG"/>
        </w:rPr>
        <w:t>:</w:t>
      </w:r>
      <w:r w:rsidRPr="0003243F">
        <w:rPr>
          <w:rFonts w:ascii="Calibri" w:hAnsi="Calibri" w:cs="Calibri" w:hint="cs"/>
          <w:color w:val="FF0000"/>
          <w:sz w:val="28"/>
          <w:szCs w:val="28"/>
          <w:rtl/>
          <w:lang w:bidi="ar-EG"/>
        </w:rPr>
        <w:t>253</w:t>
      </w:r>
      <w:r w:rsidR="009036FB" w:rsidRPr="0003243F">
        <w:rPr>
          <w:rFonts w:ascii="Calibri" w:hAnsi="Calibri" w:cs="Calibri" w:hint="cs"/>
          <w:color w:val="FF0000"/>
          <w:sz w:val="28"/>
          <w:szCs w:val="28"/>
          <w:rtl/>
          <w:lang w:bidi="ar-EG"/>
        </w:rPr>
        <w:t>)</w:t>
      </w:r>
    </w:p>
    <w:p w:rsidR="0015519D" w:rsidRPr="0015519D" w:rsidRDefault="0015519D" w:rsidP="0015519D">
      <w:pPr>
        <w:pStyle w:val="trans-text"/>
        <w:shd w:val="clear" w:color="auto" w:fill="FFFFFF"/>
        <w:spacing w:before="0" w:beforeAutospacing="0"/>
        <w:jc w:val="center"/>
        <w:rPr>
          <w:rFonts w:ascii="Gentium" w:hAnsi="Gentium"/>
          <w:color w:val="212529"/>
          <w:sz w:val="28"/>
          <w:szCs w:val="28"/>
        </w:rPr>
      </w:pPr>
      <w:r w:rsidRPr="0015519D">
        <w:rPr>
          <w:rFonts w:ascii="Gentium" w:hAnsi="Gentium"/>
          <w:color w:val="212529"/>
          <w:sz w:val="28"/>
          <w:szCs w:val="28"/>
        </w:rPr>
        <w:t>¡</w:t>
      </w:r>
      <w:proofErr w:type="spellStart"/>
      <w:proofErr w:type="gramStart"/>
      <w:r w:rsidRPr="0015519D">
        <w:rPr>
          <w:rFonts w:ascii="Gentium" w:hAnsi="Gentium"/>
          <w:color w:val="212529"/>
          <w:sz w:val="28"/>
          <w:szCs w:val="28"/>
        </w:rPr>
        <w:t>Cristianos</w:t>
      </w:r>
      <w:proofErr w:type="spellEnd"/>
      <w:r w:rsidRPr="0015519D">
        <w:rPr>
          <w:rFonts w:ascii="Gentium" w:hAnsi="Gentium"/>
          <w:color w:val="212529"/>
          <w:sz w:val="28"/>
          <w:szCs w:val="28"/>
        </w:rPr>
        <w:t>!,</w:t>
      </w:r>
      <w:proofErr w:type="gramEnd"/>
      <w:r w:rsidRPr="0015519D">
        <w:rPr>
          <w:rFonts w:ascii="Gentium" w:hAnsi="Gentium"/>
          <w:color w:val="212529"/>
          <w:sz w:val="28"/>
          <w:szCs w:val="28"/>
        </w:rPr>
        <w:t xml:space="preserve"> no </w:t>
      </w:r>
      <w:proofErr w:type="spellStart"/>
      <w:r w:rsidRPr="0015519D">
        <w:rPr>
          <w:rFonts w:ascii="Gentium" w:hAnsi="Gentium"/>
          <w:color w:val="212529"/>
          <w:sz w:val="28"/>
          <w:szCs w:val="28"/>
        </w:rPr>
        <w:t>exageren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religión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ni</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digan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sobre</w:t>
      </w:r>
      <w:proofErr w:type="spellEnd"/>
      <w:r w:rsidRPr="0015519D">
        <w:rPr>
          <w:rFonts w:ascii="Gentium" w:hAnsi="Gentium"/>
          <w:color w:val="212529"/>
          <w:sz w:val="28"/>
          <w:szCs w:val="28"/>
        </w:rPr>
        <w:t xml:space="preserv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salvo la </w:t>
      </w:r>
      <w:proofErr w:type="spellStart"/>
      <w:r w:rsidRPr="0015519D">
        <w:rPr>
          <w:rFonts w:ascii="Gentium" w:hAnsi="Gentium"/>
          <w:color w:val="212529"/>
          <w:sz w:val="28"/>
          <w:szCs w:val="28"/>
        </w:rPr>
        <w:t>verdad</w:t>
      </w:r>
      <w:proofErr w:type="spellEnd"/>
      <w:r w:rsidRPr="0015519D">
        <w:rPr>
          <w:rFonts w:ascii="Gentium" w:hAnsi="Gentium"/>
          <w:color w:val="212529"/>
          <w:sz w:val="28"/>
          <w:szCs w:val="28"/>
        </w:rPr>
        <w:t xml:space="preserve">. El </w:t>
      </w:r>
      <w:proofErr w:type="spellStart"/>
      <w:r w:rsidRPr="0015519D">
        <w:rPr>
          <w:rFonts w:ascii="Gentium" w:hAnsi="Gentium"/>
          <w:color w:val="212529"/>
          <w:sz w:val="28"/>
          <w:szCs w:val="28"/>
        </w:rPr>
        <w:t>Mesías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Jesús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hijo</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María</w:t>
      </w:r>
      <w:proofErr w:type="spellEnd"/>
      <w:r w:rsidRPr="0015519D">
        <w:rPr>
          <w:rFonts w:ascii="Gentium" w:hAnsi="Gentium"/>
          <w:color w:val="212529"/>
          <w:sz w:val="28"/>
          <w:szCs w:val="28"/>
        </w:rPr>
        <w:t xml:space="preserve">, no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sino</w:t>
      </w:r>
      <w:proofErr w:type="spellEnd"/>
      <w:r w:rsidRPr="0015519D">
        <w:rPr>
          <w:rFonts w:ascii="Gentium" w:hAnsi="Gentium"/>
          <w:color w:val="212529"/>
          <w:sz w:val="28"/>
          <w:szCs w:val="28"/>
        </w:rPr>
        <w:t xml:space="preserve"> un </w:t>
      </w:r>
      <w:proofErr w:type="spellStart"/>
      <w:r w:rsidRPr="0015519D">
        <w:rPr>
          <w:rFonts w:ascii="Gentium" w:hAnsi="Gentium"/>
          <w:color w:val="212529"/>
          <w:sz w:val="28"/>
          <w:szCs w:val="28"/>
        </w:rPr>
        <w:t>Mensajero</w:t>
      </w:r>
      <w:proofErr w:type="spellEnd"/>
      <w:r w:rsidRPr="0015519D">
        <w:rPr>
          <w:rFonts w:ascii="Gentium" w:hAnsi="Gentium"/>
          <w:color w:val="212529"/>
          <w:sz w:val="28"/>
          <w:szCs w:val="28"/>
        </w:rPr>
        <w:t xml:space="preserve"> de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quien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creó</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partir</w:t>
      </w:r>
      <w:proofErr w:type="spellEnd"/>
      <w:r w:rsidRPr="0015519D">
        <w:rPr>
          <w:rFonts w:ascii="Gentium" w:hAnsi="Gentium"/>
          <w:color w:val="212529"/>
          <w:sz w:val="28"/>
          <w:szCs w:val="28"/>
        </w:rPr>
        <w:t xml:space="preserve"> de la palabra “</w:t>
      </w:r>
      <w:proofErr w:type="spellStart"/>
      <w:r w:rsidRPr="0015519D">
        <w:rPr>
          <w:rFonts w:ascii="Gentium" w:hAnsi="Gentium"/>
          <w:color w:val="212529"/>
          <w:sz w:val="28"/>
          <w:szCs w:val="28"/>
        </w:rPr>
        <w:t>sé</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transmitida</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María</w:t>
      </w:r>
      <w:proofErr w:type="spellEnd"/>
      <w:r w:rsidRPr="0015519D">
        <w:rPr>
          <w:rFonts w:ascii="Gentium" w:hAnsi="Gentium"/>
          <w:color w:val="212529"/>
          <w:sz w:val="28"/>
          <w:szCs w:val="28"/>
        </w:rPr>
        <w:t xml:space="preserve"> (a </w:t>
      </w:r>
      <w:proofErr w:type="spellStart"/>
      <w:r w:rsidRPr="0015519D">
        <w:rPr>
          <w:rFonts w:ascii="Gentium" w:hAnsi="Gentium"/>
          <w:color w:val="212529"/>
          <w:sz w:val="28"/>
          <w:szCs w:val="28"/>
        </w:rPr>
        <w:t>través</w:t>
      </w:r>
      <w:proofErr w:type="spellEnd"/>
      <w:r w:rsidRPr="0015519D">
        <w:rPr>
          <w:rFonts w:ascii="Gentium" w:hAnsi="Gentium"/>
          <w:color w:val="212529"/>
          <w:sz w:val="28"/>
          <w:szCs w:val="28"/>
        </w:rPr>
        <w:t xml:space="preserve"> del </w:t>
      </w:r>
      <w:proofErr w:type="spellStart"/>
      <w:r w:rsidRPr="0015519D">
        <w:rPr>
          <w:rFonts w:ascii="Gentium" w:hAnsi="Gentium"/>
          <w:color w:val="212529"/>
          <w:sz w:val="28"/>
          <w:szCs w:val="28"/>
        </w:rPr>
        <w:t>ángel</w:t>
      </w:r>
      <w:proofErr w:type="spellEnd"/>
      <w:r w:rsidRPr="0015519D">
        <w:rPr>
          <w:rFonts w:ascii="Gentium" w:hAnsi="Gentium"/>
          <w:color w:val="212529"/>
          <w:sz w:val="28"/>
          <w:szCs w:val="28"/>
        </w:rPr>
        <w:t xml:space="preserve"> Gabriel) y un </w:t>
      </w:r>
      <w:proofErr w:type="spellStart"/>
      <w:r w:rsidRPr="0015519D">
        <w:rPr>
          <w:rFonts w:ascii="Gentium" w:hAnsi="Gentium"/>
          <w:color w:val="212529"/>
          <w:sz w:val="28"/>
          <w:szCs w:val="28"/>
        </w:rPr>
        <w:t>soplo</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vida</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creado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por</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Él</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Crean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pues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y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todos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mensajeros</w:t>
      </w:r>
      <w:proofErr w:type="spellEnd"/>
      <w:r w:rsidRPr="0015519D">
        <w:rPr>
          <w:rFonts w:ascii="Gentium" w:hAnsi="Gentium"/>
          <w:color w:val="212529"/>
          <w:sz w:val="28"/>
          <w:szCs w:val="28"/>
        </w:rPr>
        <w:t xml:space="preserve">. Y no </w:t>
      </w:r>
      <w:proofErr w:type="spellStart"/>
      <w:r w:rsidRPr="0015519D">
        <w:rPr>
          <w:rFonts w:ascii="Gentium" w:hAnsi="Gentium"/>
          <w:color w:val="212529"/>
          <w:sz w:val="28"/>
          <w:szCs w:val="28"/>
        </w:rPr>
        <w:t>digan</w:t>
      </w:r>
      <w:proofErr w:type="spellEnd"/>
      <w:r w:rsidRPr="0015519D">
        <w:rPr>
          <w:rFonts w:ascii="Gentium" w:hAnsi="Gentium"/>
          <w:color w:val="212529"/>
          <w:sz w:val="28"/>
          <w:szCs w:val="28"/>
        </w:rPr>
        <w:t xml:space="preserve"> que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parte de la </w:t>
      </w:r>
      <w:proofErr w:type="spellStart"/>
      <w:r w:rsidRPr="0015519D">
        <w:rPr>
          <w:rFonts w:ascii="Gentium" w:hAnsi="Gentium"/>
          <w:color w:val="212529"/>
          <w:sz w:val="28"/>
          <w:szCs w:val="28"/>
        </w:rPr>
        <w:t>trinidad</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mejor</w:t>
      </w:r>
      <w:proofErr w:type="spellEnd"/>
      <w:r w:rsidRPr="0015519D">
        <w:rPr>
          <w:rFonts w:ascii="Gentium" w:hAnsi="Gentium"/>
          <w:color w:val="212529"/>
          <w:sz w:val="28"/>
          <w:szCs w:val="28"/>
        </w:rPr>
        <w:t xml:space="preserve"> para </w:t>
      </w:r>
      <w:proofErr w:type="spellStart"/>
      <w:r w:rsidRPr="0015519D">
        <w:rPr>
          <w:rFonts w:ascii="Gentium" w:hAnsi="Gentium"/>
          <w:color w:val="212529"/>
          <w:sz w:val="28"/>
          <w:szCs w:val="28"/>
        </w:rPr>
        <w:t>ustedes</w:t>
      </w:r>
      <w:proofErr w:type="spellEnd"/>
      <w:r w:rsidRPr="0015519D">
        <w:rPr>
          <w:rFonts w:ascii="Gentium" w:hAnsi="Gentium"/>
          <w:color w:val="212529"/>
          <w:sz w:val="28"/>
          <w:szCs w:val="28"/>
        </w:rPr>
        <w:t xml:space="preserve"> que </w:t>
      </w:r>
      <w:proofErr w:type="spellStart"/>
      <w:r w:rsidRPr="0015519D">
        <w:rPr>
          <w:rFonts w:ascii="Gentium" w:hAnsi="Gentium"/>
          <w:color w:val="212529"/>
          <w:sz w:val="28"/>
          <w:szCs w:val="28"/>
        </w:rPr>
        <w:t>abandonen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tal</w:t>
      </w:r>
      <w:proofErr w:type="spellEnd"/>
      <w:r w:rsidRPr="0015519D">
        <w:rPr>
          <w:rFonts w:ascii="Gentium" w:hAnsi="Gentium"/>
          <w:color w:val="212529"/>
          <w:sz w:val="28"/>
          <w:szCs w:val="28"/>
        </w:rPr>
        <w:t xml:space="preserve"> idea.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un Dios </w:t>
      </w:r>
      <w:proofErr w:type="spellStart"/>
      <w:r w:rsidRPr="0015519D">
        <w:rPr>
          <w:rFonts w:ascii="Gentium" w:hAnsi="Gentium"/>
          <w:color w:val="212529"/>
          <w:sz w:val="28"/>
          <w:szCs w:val="28"/>
        </w:rPr>
        <w:t>Único</w:t>
      </w:r>
      <w:proofErr w:type="spellEnd"/>
      <w:r w:rsidRPr="0015519D">
        <w:rPr>
          <w:rFonts w:ascii="Gentium" w:hAnsi="Gentium"/>
          <w:color w:val="212529"/>
          <w:sz w:val="28"/>
          <w:szCs w:val="28"/>
        </w:rPr>
        <w:t>, ¡</w:t>
      </w:r>
      <w:proofErr w:type="spellStart"/>
      <w:r w:rsidRPr="0015519D">
        <w:rPr>
          <w:rFonts w:ascii="Gentium" w:hAnsi="Gentium"/>
          <w:color w:val="212529"/>
          <w:sz w:val="28"/>
          <w:szCs w:val="28"/>
        </w:rPr>
        <w:t>alabado</w:t>
      </w:r>
      <w:proofErr w:type="spellEnd"/>
      <w:r w:rsidRPr="0015519D">
        <w:rPr>
          <w:rFonts w:ascii="Gentium" w:hAnsi="Gentium"/>
          <w:color w:val="212529"/>
          <w:sz w:val="28"/>
          <w:szCs w:val="28"/>
        </w:rPr>
        <w:t xml:space="preserve"> sea! </w:t>
      </w:r>
      <w:proofErr w:type="spellStart"/>
      <w:r w:rsidRPr="0015519D">
        <w:rPr>
          <w:rFonts w:ascii="Gentium" w:hAnsi="Gentium"/>
          <w:color w:val="212529"/>
          <w:sz w:val="28"/>
          <w:szCs w:val="28"/>
        </w:rPr>
        <w:t>Está</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muy</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por</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encima</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tener</w:t>
      </w:r>
      <w:proofErr w:type="spellEnd"/>
      <w:r w:rsidRPr="0015519D">
        <w:rPr>
          <w:rFonts w:ascii="Gentium" w:hAnsi="Gentium"/>
          <w:color w:val="212529"/>
          <w:sz w:val="28"/>
          <w:szCs w:val="28"/>
        </w:rPr>
        <w:t xml:space="preserve"> un </w:t>
      </w:r>
      <w:proofErr w:type="spellStart"/>
      <w:r w:rsidRPr="0015519D">
        <w:rPr>
          <w:rFonts w:ascii="Gentium" w:hAnsi="Gentium"/>
          <w:color w:val="212529"/>
          <w:sz w:val="28"/>
          <w:szCs w:val="28"/>
        </w:rPr>
        <w:t>hijo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Suyo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todo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cuanto</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existe</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los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cielos</w:t>
      </w:r>
      <w:proofErr w:type="spellEnd"/>
      <w:r w:rsidRPr="0015519D">
        <w:rPr>
          <w:rFonts w:ascii="Gentium" w:hAnsi="Gentium"/>
          <w:color w:val="212529"/>
          <w:sz w:val="28"/>
          <w:szCs w:val="28"/>
        </w:rPr>
        <w:t xml:space="preserve"> y </w:t>
      </w:r>
      <w:proofErr w:type="spellStart"/>
      <w:r w:rsidRPr="0015519D">
        <w:rPr>
          <w:rFonts w:ascii="Gentium" w:hAnsi="Gentium"/>
          <w:color w:val="212529"/>
          <w:sz w:val="28"/>
          <w:szCs w:val="28"/>
        </w:rPr>
        <w:t>en</w:t>
      </w:r>
      <w:proofErr w:type="spellEnd"/>
      <w:r w:rsidRPr="0015519D">
        <w:rPr>
          <w:rFonts w:ascii="Gentium" w:hAnsi="Gentium"/>
          <w:color w:val="212529"/>
          <w:sz w:val="28"/>
          <w:szCs w:val="28"/>
        </w:rPr>
        <w:t xml:space="preserve"> la </w:t>
      </w:r>
      <w:proofErr w:type="spellStart"/>
      <w:r w:rsidRPr="0015519D">
        <w:rPr>
          <w:rFonts w:ascii="Gentium" w:hAnsi="Gentium"/>
          <w:color w:val="212529"/>
          <w:sz w:val="28"/>
          <w:szCs w:val="28"/>
        </w:rPr>
        <w:t>tierra</w:t>
      </w:r>
      <w:proofErr w:type="spellEnd"/>
      <w:r w:rsidRPr="0015519D">
        <w:rPr>
          <w:rFonts w:ascii="Gentium" w:hAnsi="Gentium"/>
          <w:color w:val="212529"/>
          <w:sz w:val="28"/>
          <w:szCs w:val="28"/>
        </w:rPr>
        <w:t>; y Al-</w:t>
      </w:r>
      <w:proofErr w:type="spellStart"/>
      <w:r w:rsidRPr="0015519D">
        <w:rPr>
          <w:rFonts w:ascii="Gentium" w:hAnsi="Gentium"/>
          <w:color w:val="212529"/>
          <w:sz w:val="28"/>
          <w:szCs w:val="28"/>
        </w:rPr>
        <w:t>lah</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basta</w:t>
      </w:r>
      <w:proofErr w:type="spellEnd"/>
      <w:r w:rsidRPr="0015519D">
        <w:rPr>
          <w:rFonts w:ascii="Gentium" w:hAnsi="Gentium"/>
          <w:color w:val="212529"/>
          <w:sz w:val="28"/>
          <w:szCs w:val="28"/>
        </w:rPr>
        <w:t xml:space="preserve"> para </w:t>
      </w:r>
      <w:proofErr w:type="spellStart"/>
      <w:r w:rsidRPr="0015519D">
        <w:rPr>
          <w:rFonts w:ascii="Gentium" w:hAnsi="Gentium"/>
          <w:color w:val="212529"/>
          <w:sz w:val="28"/>
          <w:szCs w:val="28"/>
        </w:rPr>
        <w:t>ocuparse</w:t>
      </w:r>
      <w:proofErr w:type="spellEnd"/>
      <w:r w:rsidRPr="0015519D">
        <w:rPr>
          <w:rFonts w:ascii="Gentium" w:hAnsi="Gentium"/>
          <w:color w:val="212529"/>
          <w:sz w:val="28"/>
          <w:szCs w:val="28"/>
        </w:rPr>
        <w:t xml:space="preserve"> de </w:t>
      </w:r>
      <w:proofErr w:type="spellStart"/>
      <w:r w:rsidRPr="0015519D">
        <w:rPr>
          <w:rFonts w:ascii="Gentium" w:hAnsi="Gentium"/>
          <w:color w:val="212529"/>
          <w:sz w:val="28"/>
          <w:szCs w:val="28"/>
        </w:rPr>
        <w:t>todos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los</w:t>
      </w:r>
      <w:proofErr w:type="spellEnd"/>
      <w:r w:rsidRPr="0015519D">
        <w:rPr>
          <w:rFonts w:ascii="Gentium" w:hAnsi="Gentium"/>
          <w:color w:val="212529"/>
          <w:sz w:val="28"/>
          <w:szCs w:val="28"/>
        </w:rPr>
        <w:t xml:space="preserve"> </w:t>
      </w:r>
      <w:proofErr w:type="spellStart"/>
      <w:r w:rsidRPr="0015519D">
        <w:rPr>
          <w:rFonts w:ascii="Gentium" w:hAnsi="Gentium"/>
          <w:color w:val="212529"/>
          <w:sz w:val="28"/>
          <w:szCs w:val="28"/>
        </w:rPr>
        <w:t>asuntos</w:t>
      </w:r>
      <w:proofErr w:type="spellEnd"/>
      <w:r w:rsidRPr="0015519D">
        <w:rPr>
          <w:rFonts w:ascii="Gentium" w:hAnsi="Gentium"/>
          <w:color w:val="212529"/>
          <w:sz w:val="28"/>
          <w:szCs w:val="28"/>
        </w:rPr>
        <w:t xml:space="preserve"> de Su </w:t>
      </w:r>
      <w:proofErr w:type="spellStart"/>
      <w:r w:rsidRPr="0015519D">
        <w:rPr>
          <w:rFonts w:ascii="Gentium" w:hAnsi="Gentium"/>
          <w:color w:val="212529"/>
          <w:sz w:val="28"/>
          <w:szCs w:val="28"/>
        </w:rPr>
        <w:t>creación</w:t>
      </w:r>
      <w:proofErr w:type="spellEnd"/>
      <w:r w:rsidRPr="0015519D">
        <w:rPr>
          <w:rFonts w:ascii="Gentium" w:hAnsi="Gentium"/>
          <w:color w:val="212529"/>
          <w:sz w:val="28"/>
          <w:szCs w:val="28"/>
        </w:rPr>
        <w:t>.</w:t>
      </w:r>
    </w:p>
    <w:p w:rsidR="009036FB" w:rsidRPr="00EE3B1F" w:rsidRDefault="009036FB" w:rsidP="0015519D">
      <w:pPr>
        <w:pStyle w:val="text-center"/>
        <w:shd w:val="clear" w:color="auto" w:fill="FFFFFF"/>
        <w:spacing w:before="0" w:beforeAutospacing="0"/>
        <w:jc w:val="center"/>
        <w:rPr>
          <w:rFonts w:ascii="KFGQPCHAFSUthmanicScript-Regula" w:hAnsi="KFGQPCHAFSUthmanicScript-Regula"/>
          <w:color w:val="FF0000"/>
          <w:lang w:bidi="ar-EG"/>
        </w:rPr>
      </w:pPr>
      <w:proofErr w:type="spellStart"/>
      <w:r w:rsidRPr="00EE3B1F">
        <w:rPr>
          <w:rFonts w:ascii="Arial" w:hAnsi="Arial" w:cs="Arial"/>
          <w:color w:val="FF0000"/>
          <w:shd w:val="clear" w:color="auto" w:fill="F9F9F9"/>
        </w:rPr>
        <w:t>Corán</w:t>
      </w:r>
      <w:proofErr w:type="spellEnd"/>
      <w:r w:rsidRPr="00EE3B1F">
        <w:rPr>
          <w:rFonts w:ascii="Arial" w:hAnsi="Arial" w:cs="Arial"/>
          <w:color w:val="FF0000"/>
          <w:shd w:val="clear" w:color="auto" w:fill="F9F9F9"/>
        </w:rPr>
        <w:t xml:space="preserve"> (</w:t>
      </w:r>
      <w:r w:rsidR="0015519D">
        <w:rPr>
          <w:rFonts w:ascii="Arial" w:hAnsi="Arial" w:cs="Arial"/>
          <w:color w:val="FF0000"/>
          <w:shd w:val="clear" w:color="auto" w:fill="F9F9F9"/>
        </w:rPr>
        <w:t>4</w:t>
      </w:r>
      <w:r w:rsidRPr="00EE3B1F">
        <w:rPr>
          <w:rFonts w:ascii="Arial" w:hAnsi="Arial" w:cs="Arial"/>
          <w:color w:val="FF0000"/>
          <w:shd w:val="clear" w:color="auto" w:fill="F9F9F9"/>
        </w:rPr>
        <w:t>:</w:t>
      </w:r>
      <w:r>
        <w:rPr>
          <w:rFonts w:ascii="Arial" w:hAnsi="Arial" w:cs="Arial"/>
          <w:color w:val="FF0000"/>
          <w:shd w:val="clear" w:color="auto" w:fill="F9F9F9"/>
        </w:rPr>
        <w:t xml:space="preserve"> </w:t>
      </w:r>
      <w:bookmarkStart w:id="0" w:name="_GoBack"/>
      <w:r w:rsidR="0003243F">
        <w:rPr>
          <w:rFonts w:ascii="Arial" w:hAnsi="Arial" w:cs="Arial"/>
          <w:color w:val="FF0000"/>
          <w:shd w:val="clear" w:color="auto" w:fill="F9F9F9"/>
        </w:rPr>
        <w:t>253</w:t>
      </w:r>
      <w:bookmarkEnd w:id="0"/>
      <w:r w:rsidRPr="00EE3B1F">
        <w:rPr>
          <w:rFonts w:ascii="Arial" w:hAnsi="Arial" w:cs="Arial"/>
          <w:color w:val="FF0000"/>
          <w:shd w:val="clear" w:color="auto" w:fill="F9F9F9"/>
        </w:rPr>
        <w:t>)</w:t>
      </w:r>
    </w:p>
    <w:p w:rsidR="009036FB" w:rsidRPr="009036FB" w:rsidRDefault="009036FB" w:rsidP="009036FB">
      <w:pPr>
        <w:pStyle w:val="trans-text"/>
        <w:shd w:val="clear" w:color="auto" w:fill="FFFFFF"/>
        <w:spacing w:before="0" w:beforeAutospacing="0"/>
        <w:jc w:val="center"/>
        <w:rPr>
          <w:rFonts w:ascii="Gentium" w:hAnsi="Gentium"/>
          <w:color w:val="212529"/>
          <w:sz w:val="28"/>
          <w:szCs w:val="28"/>
        </w:rPr>
      </w:pPr>
    </w:p>
    <w:p w:rsidR="009036FB" w:rsidRPr="009036FB" w:rsidRDefault="009036FB" w:rsidP="009036FB">
      <w:pPr>
        <w:pStyle w:val="trans-text"/>
        <w:shd w:val="clear" w:color="auto" w:fill="FFFFFF"/>
        <w:spacing w:before="0" w:beforeAutospacing="0"/>
        <w:jc w:val="center"/>
        <w:rPr>
          <w:rFonts w:ascii="Gentium" w:hAnsi="Gentium"/>
          <w:color w:val="212529"/>
          <w:sz w:val="28"/>
          <w:szCs w:val="28"/>
        </w:rPr>
      </w:pPr>
    </w:p>
    <w:p w:rsidR="009036FB" w:rsidRPr="009036FB" w:rsidRDefault="009036FB" w:rsidP="009036FB">
      <w:pPr>
        <w:pStyle w:val="text-center"/>
        <w:shd w:val="clear" w:color="auto" w:fill="FFFFFF"/>
        <w:spacing w:before="0" w:beforeAutospacing="0"/>
        <w:jc w:val="center"/>
        <w:rPr>
          <w:rFonts w:ascii="Calibri" w:hAnsi="Calibri" w:cs="Calibri"/>
          <w:color w:val="FF0000"/>
          <w:rtl/>
          <w:lang w:bidi="ar-EG"/>
        </w:rPr>
      </w:pPr>
    </w:p>
    <w:p w:rsidR="009036FB" w:rsidRPr="004453C1" w:rsidRDefault="009036FB" w:rsidP="009036FB">
      <w:pPr>
        <w:pStyle w:val="text-center"/>
        <w:shd w:val="clear" w:color="auto" w:fill="FFFFFF"/>
        <w:spacing w:before="0" w:beforeAutospacing="0"/>
        <w:jc w:val="center"/>
        <w:rPr>
          <w:rFonts w:ascii="KFGQPCHAFSUthmanicScript-Regula" w:hAnsi="KFGQPCHAFSUthmanicScript-Regula"/>
          <w:color w:val="212529"/>
          <w:sz w:val="40"/>
          <w:szCs w:val="40"/>
        </w:rPr>
      </w:pPr>
    </w:p>
    <w:p w:rsidR="004453C1" w:rsidRDefault="004453C1"/>
    <w:sectPr w:rsidR="00445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C1"/>
    <w:rsid w:val="0003243F"/>
    <w:rsid w:val="0015519D"/>
    <w:rsid w:val="004453C1"/>
    <w:rsid w:val="00715E3D"/>
    <w:rsid w:val="009036FB"/>
    <w:rsid w:val="00E26B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F6E"/>
  <w15:chartTrackingRefBased/>
  <w15:docId w15:val="{E739B535-DB99-4705-BFDD-3005F572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4453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9036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4925">
      <w:bodyDiv w:val="1"/>
      <w:marLeft w:val="0"/>
      <w:marRight w:val="0"/>
      <w:marTop w:val="0"/>
      <w:marBottom w:val="0"/>
      <w:divBdr>
        <w:top w:val="none" w:sz="0" w:space="0" w:color="auto"/>
        <w:left w:val="none" w:sz="0" w:space="0" w:color="auto"/>
        <w:bottom w:val="none" w:sz="0" w:space="0" w:color="auto"/>
        <w:right w:val="none" w:sz="0" w:space="0" w:color="auto"/>
      </w:divBdr>
    </w:div>
    <w:div w:id="310211331">
      <w:bodyDiv w:val="1"/>
      <w:marLeft w:val="0"/>
      <w:marRight w:val="0"/>
      <w:marTop w:val="0"/>
      <w:marBottom w:val="0"/>
      <w:divBdr>
        <w:top w:val="none" w:sz="0" w:space="0" w:color="auto"/>
        <w:left w:val="none" w:sz="0" w:space="0" w:color="auto"/>
        <w:bottom w:val="none" w:sz="0" w:space="0" w:color="auto"/>
        <w:right w:val="none" w:sz="0" w:space="0" w:color="auto"/>
      </w:divBdr>
    </w:div>
    <w:div w:id="381293377">
      <w:bodyDiv w:val="1"/>
      <w:marLeft w:val="0"/>
      <w:marRight w:val="0"/>
      <w:marTop w:val="0"/>
      <w:marBottom w:val="0"/>
      <w:divBdr>
        <w:top w:val="none" w:sz="0" w:space="0" w:color="auto"/>
        <w:left w:val="none" w:sz="0" w:space="0" w:color="auto"/>
        <w:bottom w:val="none" w:sz="0" w:space="0" w:color="auto"/>
        <w:right w:val="none" w:sz="0" w:space="0" w:color="auto"/>
      </w:divBdr>
    </w:div>
    <w:div w:id="649754377">
      <w:bodyDiv w:val="1"/>
      <w:marLeft w:val="0"/>
      <w:marRight w:val="0"/>
      <w:marTop w:val="0"/>
      <w:marBottom w:val="0"/>
      <w:divBdr>
        <w:top w:val="none" w:sz="0" w:space="0" w:color="auto"/>
        <w:left w:val="none" w:sz="0" w:space="0" w:color="auto"/>
        <w:bottom w:val="none" w:sz="0" w:space="0" w:color="auto"/>
        <w:right w:val="none" w:sz="0" w:space="0" w:color="auto"/>
      </w:divBdr>
    </w:div>
    <w:div w:id="694036889">
      <w:bodyDiv w:val="1"/>
      <w:marLeft w:val="0"/>
      <w:marRight w:val="0"/>
      <w:marTop w:val="0"/>
      <w:marBottom w:val="0"/>
      <w:divBdr>
        <w:top w:val="none" w:sz="0" w:space="0" w:color="auto"/>
        <w:left w:val="none" w:sz="0" w:space="0" w:color="auto"/>
        <w:bottom w:val="none" w:sz="0" w:space="0" w:color="auto"/>
        <w:right w:val="none" w:sz="0" w:space="0" w:color="auto"/>
      </w:divBdr>
    </w:div>
    <w:div w:id="1506168690">
      <w:bodyDiv w:val="1"/>
      <w:marLeft w:val="0"/>
      <w:marRight w:val="0"/>
      <w:marTop w:val="0"/>
      <w:marBottom w:val="0"/>
      <w:divBdr>
        <w:top w:val="none" w:sz="0" w:space="0" w:color="auto"/>
        <w:left w:val="none" w:sz="0" w:space="0" w:color="auto"/>
        <w:bottom w:val="none" w:sz="0" w:space="0" w:color="auto"/>
        <w:right w:val="none" w:sz="0" w:space="0" w:color="auto"/>
      </w:divBdr>
    </w:div>
    <w:div w:id="1508715294">
      <w:bodyDiv w:val="1"/>
      <w:marLeft w:val="0"/>
      <w:marRight w:val="0"/>
      <w:marTop w:val="0"/>
      <w:marBottom w:val="0"/>
      <w:divBdr>
        <w:top w:val="none" w:sz="0" w:space="0" w:color="auto"/>
        <w:left w:val="none" w:sz="0" w:space="0" w:color="auto"/>
        <w:bottom w:val="none" w:sz="0" w:space="0" w:color="auto"/>
        <w:right w:val="none" w:sz="0" w:space="0" w:color="auto"/>
      </w:divBdr>
    </w:div>
    <w:div w:id="208001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3</cp:revision>
  <cp:lastPrinted>2022-05-21T15:17:00Z</cp:lastPrinted>
  <dcterms:created xsi:type="dcterms:W3CDTF">2022-05-21T15:17:00Z</dcterms:created>
  <dcterms:modified xsi:type="dcterms:W3CDTF">2022-05-21T15:28:00Z</dcterms:modified>
</cp:coreProperties>
</file>